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89" w:type="dxa"/>
        <w:tblInd w:w="108" w:type="dxa"/>
        <w:tblLayout w:type="fixed"/>
        <w:tblLook w:val="00A0"/>
      </w:tblPr>
      <w:tblGrid>
        <w:gridCol w:w="8953"/>
        <w:gridCol w:w="5536"/>
      </w:tblGrid>
      <w:tr w:rsidR="000D05C9" w:rsidRPr="005934F1" w:rsidTr="00EE36EC">
        <w:trPr>
          <w:trHeight w:val="2985"/>
        </w:trPr>
        <w:tc>
          <w:tcPr>
            <w:tcW w:w="8953" w:type="dxa"/>
          </w:tcPr>
          <w:p w:rsidR="000D05C9" w:rsidRPr="00DF2090" w:rsidRDefault="000D05C9" w:rsidP="00EE36E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36" w:type="dxa"/>
          </w:tcPr>
          <w:p w:rsidR="000D05C9" w:rsidRDefault="000D05C9" w:rsidP="00EE36EC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0D05C9" w:rsidRDefault="000D05C9" w:rsidP="00EE36EC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0D05C9" w:rsidRDefault="000D05C9" w:rsidP="00EE36EC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Сенного сельского поселения</w:t>
            </w:r>
          </w:p>
          <w:p w:rsidR="000D05C9" w:rsidRDefault="000D05C9" w:rsidP="00EE36EC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Темрюкского</w:t>
            </w:r>
            <w:r w:rsidR="0019694E">
              <w:rPr>
                <w:szCs w:val="28"/>
              </w:rPr>
              <w:t xml:space="preserve"> муниципального</w:t>
            </w:r>
            <w:r>
              <w:rPr>
                <w:szCs w:val="28"/>
              </w:rPr>
              <w:t xml:space="preserve"> района</w:t>
            </w:r>
          </w:p>
          <w:p w:rsidR="0019694E" w:rsidRDefault="0019694E" w:rsidP="00EE36EC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0D05C9" w:rsidRDefault="000D05C9" w:rsidP="00EE36EC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от _____________ № _______</w:t>
            </w:r>
          </w:p>
          <w:p w:rsidR="000D05C9" w:rsidRPr="00EE5BAC" w:rsidRDefault="000D05C9" w:rsidP="00EE36EC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0D05C9" w:rsidRPr="00EE5BAC" w:rsidRDefault="000D05C9" w:rsidP="00EE36E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«</w:t>
            </w: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0D05C9" w:rsidRPr="00EE5BAC" w:rsidRDefault="000D05C9" w:rsidP="00EE36E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постановлением администрации        Сенного сельского поселения</w:t>
            </w:r>
          </w:p>
          <w:p w:rsidR="0019694E" w:rsidRDefault="0019694E" w:rsidP="0019694E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Темрюкского муниципального района</w:t>
            </w:r>
          </w:p>
          <w:p w:rsidR="0019694E" w:rsidRDefault="0019694E" w:rsidP="0019694E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0D05C9" w:rsidRDefault="000D05C9" w:rsidP="00EE36E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>
              <w:rPr>
                <w:kern w:val="1"/>
                <w:szCs w:val="28"/>
                <w:lang w:eastAsia="zh-CN"/>
              </w:rPr>
              <w:t>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>
              <w:rPr>
                <w:kern w:val="1"/>
                <w:szCs w:val="28"/>
                <w:lang w:eastAsia="zh-CN"/>
              </w:rPr>
              <w:t>_______</w:t>
            </w:r>
          </w:p>
          <w:p w:rsidR="000D05C9" w:rsidRDefault="000D05C9" w:rsidP="00EE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редакции постановления</w:t>
            </w:r>
          </w:p>
          <w:p w:rsidR="000D05C9" w:rsidRDefault="000D05C9" w:rsidP="00EE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________________ № _______</w:t>
            </w:r>
          </w:p>
          <w:p w:rsidR="000D05C9" w:rsidRPr="005934F1" w:rsidRDefault="000D05C9" w:rsidP="00EE36EC">
            <w:pPr>
              <w:jc w:val="center"/>
              <w:rPr>
                <w:szCs w:val="28"/>
              </w:rPr>
            </w:pPr>
          </w:p>
        </w:tc>
      </w:tr>
    </w:tbl>
    <w:p w:rsidR="00B07F84" w:rsidRDefault="00B07F84" w:rsidP="00B07F84">
      <w:pPr>
        <w:jc w:val="center"/>
        <w:rPr>
          <w:b/>
        </w:rPr>
      </w:pPr>
    </w:p>
    <w:p w:rsidR="00B07F84" w:rsidRDefault="00B07F84" w:rsidP="00B07F84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B07F84" w:rsidRPr="00DC12AA" w:rsidRDefault="00B07F84" w:rsidP="00B07F84">
      <w:pPr>
        <w:jc w:val="center"/>
        <w:rPr>
          <w:b/>
          <w:bCs/>
          <w:szCs w:val="28"/>
        </w:rPr>
      </w:pPr>
      <w:r w:rsidRPr="00DC12AA">
        <w:rPr>
          <w:b/>
          <w:szCs w:val="28"/>
        </w:rPr>
        <w:t>«</w:t>
      </w:r>
      <w:r w:rsidRPr="00C32832">
        <w:rPr>
          <w:b/>
          <w:szCs w:val="28"/>
        </w:rPr>
        <w:t xml:space="preserve">Поддержка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p w:rsidR="00B07F84" w:rsidRDefault="00B07F84" w:rsidP="00B07F84">
      <w:pPr>
        <w:rPr>
          <w:b/>
          <w:szCs w:val="28"/>
        </w:rPr>
      </w:pPr>
    </w:p>
    <w:p w:rsidR="00B07F84" w:rsidRDefault="00B07F84" w:rsidP="00B07F84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B07F84" w:rsidRPr="00DC12AA" w:rsidRDefault="00B07F84" w:rsidP="00B07F84">
      <w:pPr>
        <w:jc w:val="center"/>
        <w:rPr>
          <w:b/>
          <w:bCs/>
          <w:szCs w:val="28"/>
        </w:rPr>
      </w:pPr>
      <w:r>
        <w:rPr>
          <w:b/>
        </w:rPr>
        <w:t>м</w:t>
      </w:r>
      <w:r w:rsidRPr="00BB769B">
        <w:rPr>
          <w:b/>
        </w:rPr>
        <w:t>униципальн</w:t>
      </w:r>
      <w:r>
        <w:rPr>
          <w:b/>
        </w:rPr>
        <w:t>ой программы</w:t>
      </w:r>
      <w:r w:rsidRPr="00DC12AA">
        <w:rPr>
          <w:b/>
          <w:szCs w:val="28"/>
        </w:rPr>
        <w:t xml:space="preserve"> «</w:t>
      </w:r>
      <w:r w:rsidRPr="00C32832">
        <w:rPr>
          <w:b/>
          <w:szCs w:val="28"/>
        </w:rPr>
        <w:t xml:space="preserve">Поддержка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p w:rsidR="00B07F84" w:rsidRPr="00950972" w:rsidRDefault="00B07F84" w:rsidP="00B07F84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rPr>
                <w:b/>
                <w:szCs w:val="28"/>
              </w:rPr>
            </w:pPr>
            <w:r w:rsidRPr="00950972">
              <w:rPr>
                <w:b/>
                <w:szCs w:val="28"/>
              </w:rPr>
              <w:t xml:space="preserve">муниципальной программы </w:t>
            </w: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B07F84" w:rsidRPr="00855115" w:rsidRDefault="00B07F84" w:rsidP="00C95B32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Сенного сельского поселения Темрюкского района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B07F84" w:rsidRPr="00157189" w:rsidRDefault="00B07F84" w:rsidP="00C95B32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B07F84" w:rsidRPr="00190885" w:rsidRDefault="00B07F84" w:rsidP="00C95B32">
            <w:pPr>
              <w:rPr>
                <w:b/>
                <w:szCs w:val="28"/>
              </w:rPr>
            </w:pPr>
            <w:r w:rsidRPr="00B64B51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Сенного</w:t>
            </w:r>
            <w:r w:rsidRPr="00B64B51">
              <w:rPr>
                <w:szCs w:val="28"/>
              </w:rPr>
              <w:t xml:space="preserve"> сельског</w:t>
            </w:r>
            <w:r>
              <w:rPr>
                <w:szCs w:val="28"/>
              </w:rPr>
              <w:t xml:space="preserve">о поселения Темрюкского </w:t>
            </w:r>
            <w:r>
              <w:rPr>
                <w:szCs w:val="28"/>
              </w:rPr>
              <w:lastRenderedPageBreak/>
              <w:t>района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B07F84" w:rsidRPr="00190885" w:rsidRDefault="00B07F84" w:rsidP="00C95B32">
            <w:pPr>
              <w:rPr>
                <w:b/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B07F84" w:rsidRDefault="00B07F84" w:rsidP="00C95B3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B5B84">
              <w:rPr>
                <w:szCs w:val="28"/>
              </w:rPr>
              <w:t xml:space="preserve">оздание благоприятных условий для деятельности социально ориентированных некоммерческих организаций на территории </w:t>
            </w:r>
            <w:r>
              <w:rPr>
                <w:szCs w:val="28"/>
              </w:rPr>
              <w:t>Сенного</w:t>
            </w:r>
            <w:r w:rsidRPr="007B5B84">
              <w:rPr>
                <w:szCs w:val="28"/>
              </w:rPr>
              <w:t xml:space="preserve"> сельского поселения Темрюкского района</w:t>
            </w:r>
          </w:p>
          <w:p w:rsidR="00B07F84" w:rsidRPr="007B5B84" w:rsidRDefault="00B07F84" w:rsidP="00C95B32">
            <w:pPr>
              <w:rPr>
                <w:szCs w:val="28"/>
              </w:rPr>
            </w:pP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B07F84" w:rsidRDefault="00B07F84" w:rsidP="00C95B32">
            <w:pPr>
              <w:rPr>
                <w:szCs w:val="28"/>
              </w:rPr>
            </w:pPr>
            <w:r>
              <w:rPr>
                <w:szCs w:val="28"/>
              </w:rPr>
              <w:t>формирование механизмов взаимодействия между а</w:t>
            </w:r>
            <w:r w:rsidRPr="00B64B51">
              <w:rPr>
                <w:szCs w:val="28"/>
              </w:rPr>
              <w:t>дминистраци</w:t>
            </w:r>
            <w:r>
              <w:rPr>
                <w:szCs w:val="28"/>
              </w:rPr>
              <w:t>ей</w:t>
            </w:r>
            <w:r w:rsidRPr="00B64B51">
              <w:rPr>
                <w:szCs w:val="28"/>
              </w:rPr>
              <w:t xml:space="preserve"> </w:t>
            </w:r>
            <w:r>
              <w:rPr>
                <w:szCs w:val="28"/>
              </w:rPr>
              <w:t>Сенного</w:t>
            </w:r>
            <w:r w:rsidRPr="00B64B51">
              <w:rPr>
                <w:szCs w:val="28"/>
              </w:rPr>
              <w:t xml:space="preserve"> сельског</w:t>
            </w:r>
            <w:r>
              <w:rPr>
                <w:szCs w:val="28"/>
              </w:rPr>
              <w:t xml:space="preserve">о поселения Темрюкского района и </w:t>
            </w:r>
            <w:r w:rsidRPr="007B5B84">
              <w:rPr>
                <w:szCs w:val="28"/>
              </w:rPr>
              <w:t>социально ориентированн</w:t>
            </w:r>
            <w:r>
              <w:rPr>
                <w:szCs w:val="28"/>
              </w:rPr>
              <w:t>ыми</w:t>
            </w:r>
            <w:r w:rsidRPr="007B5B84">
              <w:rPr>
                <w:szCs w:val="28"/>
              </w:rPr>
              <w:t xml:space="preserve"> некоммерчески</w:t>
            </w:r>
            <w:r>
              <w:rPr>
                <w:szCs w:val="28"/>
              </w:rPr>
              <w:t>ми</w:t>
            </w:r>
            <w:r w:rsidRPr="007B5B84">
              <w:rPr>
                <w:szCs w:val="28"/>
              </w:rPr>
              <w:t xml:space="preserve"> организаци</w:t>
            </w:r>
            <w:r>
              <w:rPr>
                <w:szCs w:val="28"/>
              </w:rPr>
              <w:t>ями</w:t>
            </w:r>
          </w:p>
          <w:p w:rsidR="00B07F84" w:rsidRPr="004D1434" w:rsidRDefault="00B07F84" w:rsidP="00C95B32">
            <w:pPr>
              <w:rPr>
                <w:szCs w:val="28"/>
              </w:rPr>
            </w:pP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B07F84" w:rsidRDefault="00B07F84" w:rsidP="00C95B3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>социально ориентированных некоммерческих организаций</w:t>
            </w:r>
            <w:r w:rsidRPr="007B5B84">
              <w:rPr>
                <w:szCs w:val="28"/>
              </w:rPr>
              <w:t xml:space="preserve"> на 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 xml:space="preserve">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Сенного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получивших финансовую поддержку в виде субсидий из бюджета Сенного сельского поселения Темрюкского района</w:t>
            </w:r>
          </w:p>
          <w:p w:rsidR="00B07F84" w:rsidRPr="00E77B66" w:rsidRDefault="00B07F84" w:rsidP="00C95B32">
            <w:pPr>
              <w:rPr>
                <w:lang w:eastAsia="ru-RU"/>
              </w:rPr>
            </w:pP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B07F84" w:rsidRDefault="00B07F84" w:rsidP="00C95B32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  <w:p w:rsidR="00B07F84" w:rsidRPr="00A46A72" w:rsidRDefault="00B07F84" w:rsidP="00C95B32">
            <w:pPr>
              <w:rPr>
                <w:szCs w:val="28"/>
              </w:rPr>
            </w:pP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B07F84" w:rsidRPr="00A46A72" w:rsidRDefault="00B07F84" w:rsidP="00C95B32">
            <w:pPr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B07F84" w:rsidRPr="00190885" w:rsidRDefault="00B07F84" w:rsidP="00C95B32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B07F84" w:rsidRPr="00190885" w:rsidRDefault="00B07F84" w:rsidP="00C95B3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B07F84" w:rsidRPr="00190885" w:rsidRDefault="00B07F84" w:rsidP="00C95B3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07F84" w:rsidRPr="00190885" w:rsidRDefault="00B07F84" w:rsidP="00C95B3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B07F84" w:rsidRPr="00190885" w:rsidRDefault="00B07F84" w:rsidP="00C95B3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B07F84" w:rsidRPr="00190885" w:rsidRDefault="00B07F84" w:rsidP="00C95B3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B07F84" w:rsidRPr="00190885" w:rsidRDefault="0019694E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225,0</w:t>
            </w:r>
          </w:p>
        </w:tc>
        <w:tc>
          <w:tcPr>
            <w:tcW w:w="1842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07F84" w:rsidRPr="00190885" w:rsidRDefault="0019694E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225,0</w:t>
            </w:r>
          </w:p>
        </w:tc>
        <w:tc>
          <w:tcPr>
            <w:tcW w:w="201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07F84" w:rsidRPr="00190885" w:rsidRDefault="0019694E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225,0</w:t>
            </w:r>
          </w:p>
        </w:tc>
        <w:tc>
          <w:tcPr>
            <w:tcW w:w="1842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07F84" w:rsidRPr="00190885" w:rsidRDefault="0019694E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225,0</w:t>
            </w:r>
          </w:p>
        </w:tc>
        <w:tc>
          <w:tcPr>
            <w:tcW w:w="201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07F84" w:rsidRPr="008A6FA1" w:rsidTr="00C95B32">
        <w:tc>
          <w:tcPr>
            <w:tcW w:w="14560" w:type="dxa"/>
            <w:gridSpan w:val="6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lastRenderedPageBreak/>
              <w:t>2025 год</w:t>
            </w: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07F84" w:rsidRPr="008A6FA1" w:rsidTr="00C95B32">
        <w:tc>
          <w:tcPr>
            <w:tcW w:w="14560" w:type="dxa"/>
            <w:gridSpan w:val="6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Сенного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B07F8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</w:p>
        </w:tc>
      </w:tr>
      <w:tr w:rsidR="00B07F84" w:rsidRPr="008A6FA1" w:rsidTr="00C95B32">
        <w:tc>
          <w:tcPr>
            <w:tcW w:w="6374" w:type="dxa"/>
          </w:tcPr>
          <w:p w:rsidR="00B07F84" w:rsidRPr="00190885" w:rsidRDefault="00B07F84" w:rsidP="00C95B3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07F84" w:rsidRPr="00190885" w:rsidRDefault="00B07F84" w:rsidP="00C95B3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B07F84" w:rsidRDefault="00B07F84" w:rsidP="00B07F84">
      <w:pPr>
        <w:tabs>
          <w:tab w:val="left" w:pos="4264"/>
        </w:tabs>
        <w:jc w:val="center"/>
        <w:rPr>
          <w:b/>
          <w:szCs w:val="28"/>
        </w:rPr>
      </w:pPr>
    </w:p>
    <w:p w:rsidR="00B07F84" w:rsidRDefault="00B07F84" w:rsidP="00B07F84">
      <w:pPr>
        <w:tabs>
          <w:tab w:val="left" w:pos="4264"/>
        </w:tabs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A74297">
        <w:rPr>
          <w:b/>
          <w:szCs w:val="28"/>
        </w:rPr>
        <w:t>ЦЕЛЕВЫЕ ПОКАЗАТЕЛИ</w:t>
      </w:r>
    </w:p>
    <w:p w:rsidR="00B07F84" w:rsidRPr="00DC12AA" w:rsidRDefault="00B07F84" w:rsidP="00B07F84">
      <w:pPr>
        <w:jc w:val="center"/>
        <w:rPr>
          <w:b/>
          <w:bCs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 w:rsidRPr="00DC12AA">
        <w:rPr>
          <w:b/>
          <w:szCs w:val="28"/>
        </w:rPr>
        <w:t>» П</w:t>
      </w:r>
      <w:r w:rsidRPr="00C32832">
        <w:rPr>
          <w:b/>
          <w:szCs w:val="28"/>
        </w:rPr>
        <w:t xml:space="preserve">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p w:rsidR="00B07F84" w:rsidRDefault="00B07F84" w:rsidP="00B07F84">
      <w:pPr>
        <w:ind w:firstLine="709"/>
        <w:jc w:val="both"/>
      </w:pPr>
    </w:p>
    <w:p w:rsidR="00B07F84" w:rsidRDefault="00B07F84" w:rsidP="00B07F84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B07F84" w:rsidRDefault="00B07F84" w:rsidP="00B07F84">
      <w:pPr>
        <w:jc w:val="center"/>
        <w:rPr>
          <w:szCs w:val="28"/>
        </w:rPr>
      </w:pPr>
    </w:p>
    <w:p w:rsidR="00B07F84" w:rsidRPr="00DC12AA" w:rsidRDefault="00B07F84" w:rsidP="00B07F84">
      <w:pPr>
        <w:jc w:val="center"/>
        <w:rPr>
          <w:b/>
          <w:bCs/>
          <w:szCs w:val="28"/>
        </w:rPr>
      </w:pPr>
      <w:r>
        <w:rPr>
          <w:b/>
        </w:rPr>
        <w:t>Целевые показатели</w:t>
      </w:r>
      <w:r w:rsidRPr="00DC12AA">
        <w:rPr>
          <w:b/>
          <w:szCs w:val="28"/>
        </w:rPr>
        <w:t>» П</w:t>
      </w:r>
      <w:r w:rsidRPr="00C32832">
        <w:rPr>
          <w:b/>
          <w:szCs w:val="28"/>
        </w:rPr>
        <w:t xml:space="preserve">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p w:rsidR="00B07F84" w:rsidRPr="00631DB2" w:rsidRDefault="00B07F84" w:rsidP="00B07F84">
      <w:pPr>
        <w:tabs>
          <w:tab w:val="left" w:pos="4264"/>
        </w:tabs>
        <w:jc w:val="center"/>
        <w:rPr>
          <w:b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B07F84" w:rsidTr="00C95B32">
        <w:tc>
          <w:tcPr>
            <w:tcW w:w="648" w:type="dxa"/>
            <w:vMerge w:val="restart"/>
            <w:vAlign w:val="center"/>
          </w:tcPr>
          <w:p w:rsidR="00B07F84" w:rsidRPr="00AC26F6" w:rsidRDefault="00B07F84" w:rsidP="00C95B3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 xml:space="preserve">№ </w:t>
            </w:r>
            <w:proofErr w:type="spellStart"/>
            <w:proofErr w:type="gramStart"/>
            <w:r w:rsidRPr="00AC26F6">
              <w:rPr>
                <w:szCs w:val="28"/>
              </w:rPr>
              <w:t>п</w:t>
            </w:r>
            <w:proofErr w:type="spellEnd"/>
            <w:proofErr w:type="gramEnd"/>
            <w:r w:rsidRPr="00AC26F6">
              <w:rPr>
                <w:szCs w:val="28"/>
              </w:rPr>
              <w:t>/</w:t>
            </w:r>
            <w:proofErr w:type="spellStart"/>
            <w:r w:rsidRPr="00AC26F6">
              <w:rPr>
                <w:szCs w:val="28"/>
              </w:rPr>
              <w:t>п</w:t>
            </w:r>
            <w:proofErr w:type="spellEnd"/>
          </w:p>
        </w:tc>
        <w:tc>
          <w:tcPr>
            <w:tcW w:w="7380" w:type="dxa"/>
            <w:vMerge w:val="restart"/>
            <w:vAlign w:val="center"/>
          </w:tcPr>
          <w:p w:rsidR="00B07F84" w:rsidRPr="00AC26F6" w:rsidRDefault="00B07F84" w:rsidP="00C95B3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B07F84" w:rsidRPr="00AC26F6" w:rsidRDefault="00B07F84" w:rsidP="00C95B3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B07F84" w:rsidRPr="00AC26F6" w:rsidRDefault="00B07F84" w:rsidP="00C95B3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B07F84" w:rsidRPr="00AC26F6" w:rsidRDefault="00B07F84" w:rsidP="00C95B3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B07F84" w:rsidTr="00C95B32">
        <w:tc>
          <w:tcPr>
            <w:tcW w:w="648" w:type="dxa"/>
            <w:vMerge/>
          </w:tcPr>
          <w:p w:rsidR="00B07F84" w:rsidRPr="00AC26F6" w:rsidRDefault="00B07F84" w:rsidP="00C95B32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B07F84" w:rsidRPr="00AC26F6" w:rsidRDefault="00B07F84" w:rsidP="00C95B32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B07F84" w:rsidRPr="00AC26F6" w:rsidRDefault="00B07F84" w:rsidP="00C95B32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B07F84" w:rsidRPr="00AC26F6" w:rsidRDefault="00B07F84" w:rsidP="00C95B3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07F84" w:rsidRPr="00AC26F6" w:rsidRDefault="00B07F84" w:rsidP="00C95B3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>
              <w:rPr>
                <w:szCs w:val="28"/>
              </w:rPr>
              <w:t>4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B07F84" w:rsidRPr="00AC26F6" w:rsidRDefault="00B07F84" w:rsidP="00C95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AC26F6">
              <w:rPr>
                <w:szCs w:val="28"/>
              </w:rPr>
              <w:t xml:space="preserve"> год</w:t>
            </w:r>
          </w:p>
        </w:tc>
      </w:tr>
      <w:tr w:rsidR="00B07F84" w:rsidTr="00C95B32">
        <w:tc>
          <w:tcPr>
            <w:tcW w:w="648" w:type="dxa"/>
          </w:tcPr>
          <w:p w:rsidR="00B07F84" w:rsidRPr="00AC26F6" w:rsidRDefault="00B07F84" w:rsidP="00C95B32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B07F84" w:rsidRPr="00AC26F6" w:rsidRDefault="00B07F84" w:rsidP="00C95B32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B07F84" w:rsidRPr="00AC26F6" w:rsidRDefault="00B07F84" w:rsidP="00C95B32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B07F84" w:rsidRPr="00AC26F6" w:rsidRDefault="00B07F84" w:rsidP="00C95B32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B07F84" w:rsidRPr="00AC26F6" w:rsidRDefault="00B07F84" w:rsidP="00C95B32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B07F84" w:rsidRPr="00AC26F6" w:rsidRDefault="00B07F84" w:rsidP="00C95B32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B07F84" w:rsidTr="00C95B32">
        <w:tc>
          <w:tcPr>
            <w:tcW w:w="648" w:type="dxa"/>
            <w:vAlign w:val="center"/>
          </w:tcPr>
          <w:p w:rsidR="00B07F84" w:rsidRPr="00AC26F6" w:rsidRDefault="00B07F84" w:rsidP="00C95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B07F84" w:rsidRDefault="00B07F84" w:rsidP="00C95B3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>социально ориентированных некоммерческих организаций</w:t>
            </w:r>
            <w:r w:rsidRPr="007B5B84">
              <w:rPr>
                <w:szCs w:val="28"/>
              </w:rPr>
              <w:t xml:space="preserve"> на 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 xml:space="preserve">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Сенного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получивших финансовую поддержку в виде субсидий из бюджета Сенного сельского поселения Темрюкского района</w:t>
            </w:r>
          </w:p>
          <w:p w:rsidR="00B07F84" w:rsidRPr="008903E0" w:rsidRDefault="00B07F84" w:rsidP="00C95B32">
            <w:pPr>
              <w:pStyle w:val="ac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07F84" w:rsidRPr="00AC26F6" w:rsidRDefault="00B07F84" w:rsidP="00C95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900" w:type="dxa"/>
            <w:vAlign w:val="center"/>
          </w:tcPr>
          <w:p w:rsidR="00B07F84" w:rsidRPr="00AC26F6" w:rsidRDefault="00B07F84" w:rsidP="00C95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B07F84" w:rsidRPr="00AC26F6" w:rsidRDefault="0019694E" w:rsidP="00C95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60" w:type="dxa"/>
            <w:vAlign w:val="center"/>
          </w:tcPr>
          <w:p w:rsidR="00B07F84" w:rsidRPr="00AC26F6" w:rsidRDefault="0019694E" w:rsidP="00C95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B07F84" w:rsidRPr="00A74297" w:rsidRDefault="00B07F84" w:rsidP="00B07F84">
      <w:pPr>
        <w:jc w:val="center"/>
        <w:rPr>
          <w:b/>
          <w:szCs w:val="28"/>
        </w:rPr>
      </w:pPr>
    </w:p>
    <w:p w:rsidR="00B07F84" w:rsidRPr="00225687" w:rsidRDefault="00B07F84" w:rsidP="00B07F84">
      <w:pPr>
        <w:rPr>
          <w:sz w:val="6"/>
          <w:szCs w:val="6"/>
        </w:rPr>
      </w:pPr>
    </w:p>
    <w:p w:rsidR="00B07F84" w:rsidRDefault="00B07F84" w:rsidP="00B07F84">
      <w:pPr>
        <w:pStyle w:val="ConsPlusNormal0"/>
        <w:jc w:val="center"/>
        <w:rPr>
          <w:b/>
        </w:rPr>
      </w:pPr>
    </w:p>
    <w:p w:rsidR="00B07F84" w:rsidRPr="003C75F8" w:rsidRDefault="00B07F84" w:rsidP="00B07F84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B07F84" w:rsidRPr="003C75F8" w:rsidRDefault="00B07F84" w:rsidP="00B07F84">
      <w:pPr>
        <w:pStyle w:val="ConsPlusNormal0"/>
        <w:jc w:val="center"/>
        <w:rPr>
          <w:b/>
        </w:rPr>
      </w:pPr>
      <w:r w:rsidRPr="003C75F8">
        <w:rPr>
          <w:b/>
        </w:rPr>
        <w:t xml:space="preserve">о порядке сбора информации и методике расчета </w:t>
      </w:r>
      <w:proofErr w:type="gramStart"/>
      <w:r w:rsidRPr="003C75F8">
        <w:rPr>
          <w:b/>
        </w:rPr>
        <w:t>целевых</w:t>
      </w:r>
      <w:proofErr w:type="gramEnd"/>
    </w:p>
    <w:p w:rsidR="00B07F84" w:rsidRPr="00DC12AA" w:rsidRDefault="00B07F84" w:rsidP="00B07F84">
      <w:pPr>
        <w:jc w:val="center"/>
        <w:rPr>
          <w:b/>
          <w:bCs/>
          <w:szCs w:val="28"/>
        </w:rPr>
      </w:pPr>
      <w:r w:rsidRPr="003C75F8">
        <w:rPr>
          <w:b/>
        </w:rPr>
        <w:t>показателей муниципальной программы</w:t>
      </w:r>
      <w:r w:rsidRPr="00DC12AA">
        <w:rPr>
          <w:b/>
          <w:szCs w:val="28"/>
        </w:rPr>
        <w:t>» П</w:t>
      </w:r>
      <w:r w:rsidRPr="00C32832">
        <w:rPr>
          <w:b/>
          <w:szCs w:val="28"/>
        </w:rPr>
        <w:t xml:space="preserve">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733"/>
        <w:gridCol w:w="67"/>
        <w:gridCol w:w="2293"/>
        <w:gridCol w:w="46"/>
        <w:gridCol w:w="1982"/>
        <w:gridCol w:w="2519"/>
        <w:gridCol w:w="1538"/>
        <w:gridCol w:w="82"/>
      </w:tblGrid>
      <w:tr w:rsidR="00B07F84" w:rsidRPr="00515088" w:rsidTr="00C95B32">
        <w:tc>
          <w:tcPr>
            <w:tcW w:w="593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508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15088">
              <w:rPr>
                <w:sz w:val="24"/>
                <w:szCs w:val="24"/>
              </w:rPr>
              <w:t>/</w:t>
            </w:r>
            <w:proofErr w:type="spellStart"/>
            <w:r w:rsidRPr="0051508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8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  <w:gridSpan w:val="2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339" w:type="dxa"/>
            <w:gridSpan w:val="2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519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B07F84" w:rsidRPr="00515088" w:rsidTr="00C95B32">
        <w:trPr>
          <w:gridAfter w:val="1"/>
          <w:wAfter w:w="82" w:type="dxa"/>
          <w:tblHeader/>
        </w:trPr>
        <w:tc>
          <w:tcPr>
            <w:tcW w:w="593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  <w:gridSpan w:val="2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4</w:t>
            </w:r>
          </w:p>
        </w:tc>
        <w:tc>
          <w:tcPr>
            <w:tcW w:w="2360" w:type="dxa"/>
            <w:gridSpan w:val="2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5</w:t>
            </w:r>
          </w:p>
        </w:tc>
        <w:tc>
          <w:tcPr>
            <w:tcW w:w="2028" w:type="dxa"/>
            <w:gridSpan w:val="2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8</w:t>
            </w:r>
          </w:p>
        </w:tc>
      </w:tr>
      <w:tr w:rsidR="00B07F84" w:rsidRPr="00515088" w:rsidTr="00C95B32">
        <w:trPr>
          <w:gridAfter w:val="1"/>
          <w:wAfter w:w="82" w:type="dxa"/>
        </w:trPr>
        <w:tc>
          <w:tcPr>
            <w:tcW w:w="593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B07F84" w:rsidRPr="00D91BFA" w:rsidRDefault="00B07F84" w:rsidP="00C95B32">
            <w:pPr>
              <w:pStyle w:val="ac"/>
            </w:pPr>
            <w:r w:rsidRPr="00F0200E">
              <w:rPr>
                <w:rFonts w:ascii="Times New Roman" w:hAnsi="Times New Roman" w:cs="Times New Roman"/>
              </w:rPr>
              <w:t xml:space="preserve">количество </w:t>
            </w:r>
            <w:r w:rsidRPr="00F0200E">
              <w:rPr>
                <w:rFonts w:ascii="Times New Roman" w:hAnsi="Times New Roman"/>
              </w:rPr>
              <w:t>социально ориентированных некоммерческих организаций</w:t>
            </w:r>
            <w:r>
              <w:rPr>
                <w:rFonts w:ascii="Times New Roman" w:hAnsi="Times New Roman"/>
              </w:rPr>
              <w:t xml:space="preserve"> </w:t>
            </w:r>
            <w:r w:rsidRPr="00F0200E">
              <w:rPr>
                <w:rFonts w:ascii="Times New Roman" w:hAnsi="Times New Roman" w:cs="Times New Roman"/>
              </w:rPr>
              <w:t xml:space="preserve">на </w:t>
            </w:r>
            <w:r w:rsidRPr="00F0200E">
              <w:rPr>
                <w:rFonts w:ascii="Times New Roman" w:hAnsi="Times New Roman"/>
              </w:rPr>
              <w:t xml:space="preserve">территории </w:t>
            </w:r>
            <w:r>
              <w:rPr>
                <w:rFonts w:ascii="Times New Roman" w:hAnsi="Times New Roman"/>
              </w:rPr>
              <w:t>Сенного</w:t>
            </w:r>
            <w:r w:rsidRPr="00F0200E">
              <w:rPr>
                <w:rFonts w:ascii="Times New Roman" w:hAnsi="Times New Roman"/>
              </w:rPr>
              <w:t xml:space="preserve"> сельского поселения Темрюкского района получивших финансовую поддержку в виде субсидий из бюджета </w:t>
            </w:r>
            <w:r>
              <w:rPr>
                <w:rFonts w:ascii="Times New Roman" w:hAnsi="Times New Roman"/>
              </w:rPr>
              <w:t>Сенного</w:t>
            </w:r>
            <w:r w:rsidRPr="00F0200E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  <w:tc>
          <w:tcPr>
            <w:tcW w:w="1220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70" w:type="dxa"/>
            <w:gridSpan w:val="2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15088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515088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519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>Сенного</w:t>
            </w:r>
            <w:r w:rsidRPr="00515088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1538" w:type="dxa"/>
          </w:tcPr>
          <w:p w:rsidR="00B07F84" w:rsidRPr="00515088" w:rsidRDefault="00B07F84" w:rsidP="00C95B32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B07F84" w:rsidRDefault="00B07F84" w:rsidP="00B07F84">
      <w:pPr>
        <w:jc w:val="center"/>
        <w:rPr>
          <w:b/>
          <w:szCs w:val="28"/>
        </w:rPr>
      </w:pPr>
    </w:p>
    <w:p w:rsidR="00B07F84" w:rsidRDefault="00B07F84" w:rsidP="00B07F84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</w:p>
    <w:p w:rsidR="00B07F84" w:rsidRDefault="00B07F84" w:rsidP="00B07F84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956CCE">
        <w:rPr>
          <w:rFonts w:ascii="Times New Roman" w:hAnsi="Times New Roman" w:cs="Times New Roman"/>
          <w:sz w:val="28"/>
        </w:rPr>
        <w:t xml:space="preserve">4. ПЕРЕЧЕНЬ ОСНОВНЫХ МЕРОПРИЯТИЙ </w:t>
      </w:r>
    </w:p>
    <w:p w:rsidR="00B07F84" w:rsidRPr="00C2162A" w:rsidRDefault="00B07F84" w:rsidP="00B07F84">
      <w:pPr>
        <w:jc w:val="center"/>
        <w:rPr>
          <w:b/>
          <w:szCs w:val="28"/>
        </w:rPr>
      </w:pPr>
      <w:r w:rsidRPr="003C75F8">
        <w:rPr>
          <w:b/>
        </w:rPr>
        <w:t>муниципальной программы</w:t>
      </w:r>
      <w:r>
        <w:rPr>
          <w:b/>
        </w:rPr>
        <w:t xml:space="preserve"> </w:t>
      </w:r>
      <w:r w:rsidRPr="00DC12AA">
        <w:rPr>
          <w:b/>
          <w:szCs w:val="28"/>
        </w:rPr>
        <w:t>«</w:t>
      </w:r>
      <w:r w:rsidRPr="00C32832">
        <w:rPr>
          <w:b/>
          <w:szCs w:val="28"/>
        </w:rPr>
        <w:t xml:space="preserve">Поддержка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p w:rsidR="00B07F84" w:rsidRDefault="00B07F84" w:rsidP="00B07F84">
      <w:pPr>
        <w:jc w:val="center"/>
        <w:rPr>
          <w:b/>
          <w:szCs w:val="28"/>
        </w:rPr>
      </w:pPr>
    </w:p>
    <w:p w:rsidR="00B07F84" w:rsidRDefault="00B07F84" w:rsidP="00B07F84">
      <w:pPr>
        <w:ind w:firstLine="709"/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974"/>
        <w:gridCol w:w="1861"/>
        <w:gridCol w:w="2098"/>
      </w:tblGrid>
      <w:tr w:rsidR="00B07F84" w:rsidRPr="00500747" w:rsidTr="00C95B3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B6573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6573C">
              <w:rPr>
                <w:rFonts w:ascii="Times New Roman" w:hAnsi="Times New Roman" w:cs="Times New Roman"/>
              </w:rPr>
              <w:t>/</w:t>
            </w:r>
            <w:proofErr w:type="spellStart"/>
            <w:r w:rsidRPr="00B6573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B07F84" w:rsidRPr="00500747" w:rsidTr="00C95B3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F84" w:rsidRPr="00500747" w:rsidTr="00C95B32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84" w:rsidRPr="00500747" w:rsidRDefault="00B07F84" w:rsidP="00C95B3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7F84" w:rsidRDefault="00B07F84" w:rsidP="00B07F84">
      <w:pPr>
        <w:jc w:val="center"/>
        <w:rPr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974"/>
        <w:gridCol w:w="160"/>
        <w:gridCol w:w="1900"/>
        <w:gridCol w:w="180"/>
        <w:gridCol w:w="1719"/>
      </w:tblGrid>
      <w:tr w:rsidR="00B07F84" w:rsidRPr="004F3F4C" w:rsidTr="00C95B3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4F3F4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4F3F4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4F3F4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4F3F4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4F3F4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4F3F4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4F3F4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4F3F4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4F3F4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4F3F4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84" w:rsidRPr="004F3F4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B07F84" w:rsidRPr="00B6573C" w:rsidTr="00C95B3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84" w:rsidRPr="0072468C" w:rsidRDefault="00B07F84" w:rsidP="00C95B32">
            <w:r w:rsidRPr="004F3F4C">
              <w:rPr>
                <w:sz w:val="24"/>
                <w:szCs w:val="24"/>
              </w:rPr>
              <w:t xml:space="preserve">создание благоприятных условий для деятельности социально ориентированных некоммерческих организаций на территории </w:t>
            </w:r>
            <w:r>
              <w:rPr>
                <w:sz w:val="24"/>
                <w:szCs w:val="24"/>
              </w:rPr>
              <w:t>Сенного</w:t>
            </w:r>
            <w:r w:rsidRPr="004F3F4C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B07F84" w:rsidRPr="00B6573C" w:rsidTr="00C95B3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84" w:rsidRPr="007B6A88" w:rsidRDefault="00B07F84" w:rsidP="00C95B32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A88">
              <w:rPr>
                <w:rFonts w:ascii="Times New Roman" w:hAnsi="Times New Roman"/>
                <w:sz w:val="24"/>
                <w:szCs w:val="24"/>
              </w:rPr>
              <w:t xml:space="preserve">формирование механизмов взаимодействия между администрацией </w:t>
            </w:r>
            <w:r>
              <w:rPr>
                <w:rFonts w:ascii="Times New Roman" w:hAnsi="Times New Roman"/>
                <w:sz w:val="24"/>
                <w:szCs w:val="24"/>
              </w:rPr>
              <w:t>Сенного</w:t>
            </w:r>
            <w:r w:rsidRPr="007B6A8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Темрюкского района и социально ориентированными некоммерческими организациями</w:t>
            </w:r>
          </w:p>
        </w:tc>
      </w:tr>
      <w:tr w:rsidR="00B07F84" w:rsidRPr="00B6573C" w:rsidTr="00C95B32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72468C" w:rsidRDefault="00B07F84" w:rsidP="00C95B3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финансовая</w:t>
            </w:r>
            <w:r w:rsidRPr="009159B4">
              <w:rPr>
                <w:rFonts w:ascii="Times New Roman" w:hAnsi="Times New Roman"/>
              </w:rPr>
              <w:t xml:space="preserve"> поддержк</w:t>
            </w:r>
            <w:r>
              <w:rPr>
                <w:rFonts w:ascii="Times New Roman" w:hAnsi="Times New Roman"/>
              </w:rPr>
              <w:t>а</w:t>
            </w:r>
            <w:r w:rsidRPr="009159B4">
              <w:rPr>
                <w:rFonts w:ascii="Times New Roman" w:hAnsi="Times New Roman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19694E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19694E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84" w:rsidRPr="004F3F4C" w:rsidRDefault="00B07F84" w:rsidP="00C95B32">
            <w:pPr>
              <w:rPr>
                <w:sz w:val="24"/>
                <w:szCs w:val="24"/>
              </w:rPr>
            </w:pPr>
            <w:r w:rsidRPr="004F3F4C">
              <w:rPr>
                <w:sz w:val="24"/>
                <w:szCs w:val="24"/>
              </w:rPr>
              <w:t xml:space="preserve">предоставление субсидий </w:t>
            </w:r>
            <w:r>
              <w:rPr>
                <w:sz w:val="24"/>
                <w:szCs w:val="24"/>
              </w:rPr>
              <w:t xml:space="preserve">социально ориентированным </w:t>
            </w:r>
            <w:r w:rsidRPr="004F3F4C">
              <w:rPr>
                <w:sz w:val="24"/>
                <w:szCs w:val="24"/>
              </w:rPr>
              <w:t>некоммерчески</w:t>
            </w:r>
            <w:r>
              <w:rPr>
                <w:sz w:val="24"/>
                <w:szCs w:val="24"/>
              </w:rPr>
              <w:t>м</w:t>
            </w:r>
            <w:r w:rsidRPr="004F3F4C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ям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Сенного</w:t>
            </w:r>
            <w:r w:rsidRPr="00B6573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B07F84" w:rsidRPr="00B6573C" w:rsidTr="00C95B3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19694E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19694E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07F84" w:rsidRPr="00B6573C" w:rsidTr="00C95B32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0319AE" w:rsidRDefault="0019694E" w:rsidP="00C9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0319AE" w:rsidRDefault="0019694E" w:rsidP="00C9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F84" w:rsidRPr="00B6573C" w:rsidTr="00C95B32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0319AE" w:rsidRDefault="0019694E" w:rsidP="00C9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0319AE" w:rsidRDefault="0019694E" w:rsidP="00C9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4" w:rsidRPr="00B6573C" w:rsidRDefault="00B07F84" w:rsidP="00C95B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</w:tcPr>
          <w:p w:rsidR="00B07F84" w:rsidRPr="00B6573C" w:rsidRDefault="00B07F84" w:rsidP="00C95B3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B07F84" w:rsidRDefault="00B07F84" w:rsidP="00B07F84">
      <w:pPr>
        <w:jc w:val="center"/>
        <w:rPr>
          <w:szCs w:val="28"/>
        </w:rPr>
      </w:pPr>
    </w:p>
    <w:p w:rsidR="00B07F84" w:rsidRDefault="00B07F84" w:rsidP="00B07F84">
      <w:pPr>
        <w:jc w:val="center"/>
        <w:rPr>
          <w:szCs w:val="28"/>
        </w:rPr>
        <w:sectPr w:rsidR="00B07F84" w:rsidSect="00167C70">
          <w:headerReference w:type="default" r:id="rId8"/>
          <w:headerReference w:type="first" r:id="rId9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81"/>
        </w:sectPr>
      </w:pPr>
    </w:p>
    <w:p w:rsidR="00B07F84" w:rsidRDefault="00B07F84" w:rsidP="00B07F84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7F84" w:rsidRPr="00484E94" w:rsidRDefault="00B07F84" w:rsidP="00B07F84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B07F84" w:rsidRPr="00484E94" w:rsidRDefault="00B07F84" w:rsidP="00B07F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B07F84" w:rsidRPr="00484E94" w:rsidRDefault="00B07F84" w:rsidP="00B07F84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10" w:history="1">
        <w:r w:rsidRPr="00DA07D9">
          <w:t>методикой</w:t>
        </w:r>
      </w:hyperlink>
      <w:r w:rsidRPr="00DA07D9">
        <w:t>, предусмотренной постановлением</w:t>
      </w:r>
      <w:r>
        <w:t xml:space="preserve"> </w:t>
      </w:r>
      <w:r w:rsidRPr="00DA07D9">
        <w:t xml:space="preserve">администрации  </w:t>
      </w:r>
      <w:r>
        <w:t>Сенного сельского поселения</w:t>
      </w:r>
      <w:r w:rsidRPr="00DA07D9">
        <w:t xml:space="preserve"> Темрюкск</w:t>
      </w:r>
      <w:r>
        <w:t xml:space="preserve">ого </w:t>
      </w:r>
      <w:r w:rsidRPr="00465E45">
        <w:t>район</w:t>
      </w:r>
      <w:r>
        <w:t>а от</w:t>
      </w:r>
      <w:r w:rsidRPr="003C68B5">
        <w:t xml:space="preserve"> 11 октября 2022 года № 154 «</w:t>
      </w:r>
      <w:r w:rsidRPr="003C68B5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Сенного сельского поселения Темрюкского района</w:t>
      </w:r>
      <w:r>
        <w:rPr>
          <w:szCs w:val="28"/>
          <w:lang w:eastAsia="ar-SA"/>
        </w:rPr>
        <w:t>» (далее – Порядок).</w:t>
      </w:r>
    </w:p>
    <w:p w:rsidR="00B07F84" w:rsidRDefault="00B07F84" w:rsidP="00B07F84">
      <w:pPr>
        <w:jc w:val="both"/>
      </w:pPr>
    </w:p>
    <w:p w:rsidR="00B07F84" w:rsidRPr="00484E94" w:rsidRDefault="00B07F84" w:rsidP="00B07F84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B07F84" w:rsidRPr="00484E94" w:rsidRDefault="00B07F84" w:rsidP="00B07F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B07F84" w:rsidRDefault="00B07F84" w:rsidP="00B07F84">
      <w:pPr>
        <w:pStyle w:val="ConsPlusNormal0"/>
        <w:ind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B07F84" w:rsidRDefault="00B07F84" w:rsidP="00B07F84">
      <w:pPr>
        <w:pStyle w:val="ConsPlusNormal0"/>
        <w:ind w:firstLine="709"/>
        <w:jc w:val="both"/>
      </w:pPr>
      <w:r>
        <w:t>- обеспечивает разработку муниципальной программы, муниципальной программы;</w:t>
      </w:r>
    </w:p>
    <w:p w:rsidR="00B07F84" w:rsidRDefault="00B07F84" w:rsidP="00B07F84">
      <w:pPr>
        <w:pStyle w:val="ConsPlusNormal0"/>
        <w:ind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B07F84" w:rsidRDefault="00B07F84" w:rsidP="00B07F84">
      <w:pPr>
        <w:pStyle w:val="ConsPlusNormal0"/>
        <w:ind w:firstLine="709"/>
        <w:jc w:val="both"/>
      </w:pPr>
      <w:r>
        <w:t>- 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B07F84" w:rsidRDefault="00B07F84" w:rsidP="00B07F84">
      <w:pPr>
        <w:pStyle w:val="ConsPlusNormal0"/>
        <w:ind w:firstLine="709"/>
        <w:jc w:val="both"/>
      </w:pPr>
      <w:r>
        <w:t>- принимает решение о необходимости внесения в установленном порядке изменений в муниципальную программу;</w:t>
      </w:r>
    </w:p>
    <w:p w:rsidR="00B07F84" w:rsidRDefault="00B07F84" w:rsidP="00B07F84">
      <w:pPr>
        <w:pStyle w:val="ConsPlusNormal0"/>
        <w:ind w:firstLine="709"/>
        <w:jc w:val="both"/>
      </w:pPr>
      <w:r>
        <w:t>- организует работу по достижению целевых показателей муниципальной программы;</w:t>
      </w:r>
    </w:p>
    <w:p w:rsidR="00B07F84" w:rsidRDefault="00B07F84" w:rsidP="00B07F84">
      <w:pPr>
        <w:pStyle w:val="ConsPlusNormal0"/>
        <w:ind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B07F84" w:rsidRDefault="00B07F84" w:rsidP="00B07F84">
      <w:pPr>
        <w:pStyle w:val="ConsPlusNormal0"/>
        <w:ind w:firstLine="709"/>
        <w:jc w:val="both"/>
      </w:pPr>
      <w:r>
        <w:t xml:space="preserve">- 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>
        <w:t>контроля за</w:t>
      </w:r>
      <w:proofErr w:type="gramEnd"/>
      <w:r>
        <w:t xml:space="preserve"> выполнением муниципальной программы, устанавливает сроки их представления;</w:t>
      </w:r>
    </w:p>
    <w:p w:rsidR="00B07F84" w:rsidRDefault="00B07F84" w:rsidP="00B07F84">
      <w:pPr>
        <w:pStyle w:val="ConsPlusNormal0"/>
        <w:ind w:firstLine="709"/>
        <w:jc w:val="both"/>
      </w:pPr>
      <w: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B07F84" w:rsidRDefault="00B07F84" w:rsidP="00B07F84">
      <w:pPr>
        <w:pStyle w:val="ConsPlusNormal0"/>
        <w:ind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B07F84" w:rsidRDefault="00B07F84" w:rsidP="00B07F84">
      <w:pPr>
        <w:pStyle w:val="ConsPlusNormal0"/>
        <w:ind w:firstLine="709"/>
        <w:jc w:val="both"/>
      </w:pPr>
      <w:r>
        <w:lastRenderedPageBreak/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B07F84" w:rsidRDefault="00B07F84" w:rsidP="00B07F84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B07F84" w:rsidRDefault="00B07F84" w:rsidP="00B07F84">
      <w:pPr>
        <w:pStyle w:val="ConsPlusNormal0"/>
        <w:ind w:firstLine="709"/>
        <w:jc w:val="both"/>
      </w:pPr>
      <w: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B07F84" w:rsidRDefault="00B07F84" w:rsidP="00B07F84">
      <w:pPr>
        <w:pStyle w:val="ConsPlusNormal0"/>
        <w:ind w:firstLine="709"/>
        <w:jc w:val="both"/>
      </w:pPr>
      <w:r>
        <w:t>- осуществляет иные полномочия, установленные муниципальной программой.</w:t>
      </w:r>
    </w:p>
    <w:p w:rsidR="00B07F84" w:rsidRDefault="00B07F84" w:rsidP="00B07F84">
      <w:pPr>
        <w:pStyle w:val="ConsPlusNormal0"/>
        <w:ind w:firstLine="709"/>
        <w:jc w:val="both"/>
      </w:pPr>
      <w: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муниципального образования Темрюкский район заполненные отчетные формы мониторинга реализации муниципальной программы.</w:t>
      </w:r>
    </w:p>
    <w:p w:rsidR="00B07F84" w:rsidRDefault="00B07F84" w:rsidP="00B07F84">
      <w:pPr>
        <w:pStyle w:val="ConsPlusNormal0"/>
        <w:ind w:firstLine="709"/>
        <w:jc w:val="both"/>
      </w:pPr>
      <w:r>
        <w:t>Координаторы подпрограмм и участники муниципальной программы в пределах своей компетенции:</w:t>
      </w:r>
    </w:p>
    <w:p w:rsidR="00B07F84" w:rsidRDefault="00B07F84" w:rsidP="00B07F84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B07F84" w:rsidRDefault="00B07F84" w:rsidP="00B07F84">
      <w:pPr>
        <w:pStyle w:val="ConsPlusNormal0"/>
        <w:ind w:firstLine="709"/>
        <w:jc w:val="both"/>
      </w:pPr>
      <w:r>
        <w:t>- ежегодно, до 15 февраля года, следующего за отчетным годом, направляет в финансовый отдел годовой доклад на бумажных и электронных носителях.</w:t>
      </w:r>
    </w:p>
    <w:p w:rsidR="00B07F84" w:rsidRDefault="00B07F84" w:rsidP="00B07F84">
      <w:pPr>
        <w:pStyle w:val="ConsPlusNormal0"/>
        <w:ind w:firstLine="709"/>
        <w:jc w:val="both"/>
      </w:pPr>
      <w:r>
        <w:t>Заказчик:</w:t>
      </w:r>
    </w:p>
    <w:p w:rsidR="00B07F84" w:rsidRDefault="00B07F84" w:rsidP="00B07F84">
      <w:pPr>
        <w:pStyle w:val="ConsPlusNormal0"/>
        <w:ind w:firstLine="709"/>
        <w:jc w:val="both"/>
      </w:pPr>
      <w:r>
        <w:t xml:space="preserve">- 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006E53">
          <w:rPr>
            <w:rStyle w:val="af8"/>
            <w:color w:val="auto"/>
            <w:u w:val="none"/>
          </w:rPr>
          <w:t>закону</w:t>
        </w:r>
      </w:hyperlink>
      <w:r>
        <w:t xml:space="preserve"> от  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B07F84" w:rsidRDefault="00B07F84" w:rsidP="00B07F84">
      <w:pPr>
        <w:pStyle w:val="ConsPlusNormal0"/>
        <w:ind w:firstLine="709"/>
        <w:jc w:val="both"/>
      </w:pPr>
      <w:r>
        <w:t>- проводит анализ выполнения мероприятия;</w:t>
      </w:r>
    </w:p>
    <w:p w:rsidR="00B07F84" w:rsidRDefault="00B07F84" w:rsidP="00B07F84">
      <w:pPr>
        <w:pStyle w:val="ConsPlusNormal0"/>
        <w:ind w:firstLine="709"/>
        <w:jc w:val="both"/>
      </w:pPr>
      <w:r>
        <w:t>- несет ответственность за нецелевое и неэффективное использование выделенных в его распоряжение бюджетных средств;</w:t>
      </w:r>
    </w:p>
    <w:p w:rsidR="00B07F84" w:rsidRDefault="00B07F84" w:rsidP="00B07F84">
      <w:pPr>
        <w:pStyle w:val="ConsPlusNormal0"/>
        <w:ind w:firstLine="709"/>
        <w:jc w:val="both"/>
      </w:pPr>
      <w:r>
        <w:t>- 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B07F84" w:rsidRDefault="00B07F84" w:rsidP="00B07F84">
      <w:pPr>
        <w:pStyle w:val="ConsPlusNormal0"/>
        <w:ind w:firstLine="709"/>
        <w:jc w:val="both"/>
      </w:pPr>
      <w:r>
        <w:t>- 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B07F84" w:rsidRDefault="00B07F84" w:rsidP="00B07F84">
      <w:pPr>
        <w:pStyle w:val="ConsPlusNormal0"/>
        <w:ind w:firstLine="709"/>
        <w:jc w:val="both"/>
      </w:pPr>
      <w:r>
        <w:t xml:space="preserve">Главный распорядитель (распорядитель) бюджетных средств осуществляет полномочия, установленные </w:t>
      </w:r>
      <w:r>
        <w:lastRenderedPageBreak/>
        <w:t>бюджетным законодательством Российской Федерации.</w:t>
      </w:r>
    </w:p>
    <w:p w:rsidR="00B07F84" w:rsidRDefault="00B07F84" w:rsidP="00B07F84">
      <w:pPr>
        <w:pStyle w:val="ConsPlusNormal0"/>
        <w:ind w:firstLine="709"/>
        <w:jc w:val="both"/>
      </w:pPr>
      <w: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2" w:history="1">
        <w:r w:rsidRPr="00006E53">
          <w:rPr>
            <w:rStyle w:val="af8"/>
            <w:color w:val="auto"/>
            <w:u w:val="none"/>
          </w:rPr>
          <w:t>законом</w:t>
        </w:r>
      </w:hyperlink>
      <w: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0D05C9" w:rsidRDefault="000D05C9" w:rsidP="000D05C9">
      <w:pPr>
        <w:jc w:val="center"/>
        <w:rPr>
          <w:b/>
        </w:rPr>
      </w:pPr>
    </w:p>
    <w:p w:rsidR="000D05C9" w:rsidRPr="007F34E4" w:rsidRDefault="000D05C9" w:rsidP="000D05C9">
      <w:pPr>
        <w:pStyle w:val="ConsPlusNormal0"/>
        <w:ind w:firstLine="709"/>
        <w:jc w:val="right"/>
      </w:pPr>
      <w:r>
        <w:t>.»</w:t>
      </w:r>
    </w:p>
    <w:p w:rsidR="00A85DE9" w:rsidRDefault="00A85DE9" w:rsidP="00D66DD0">
      <w:pPr>
        <w:jc w:val="both"/>
        <w:rPr>
          <w:szCs w:val="28"/>
        </w:rPr>
      </w:pPr>
    </w:p>
    <w:p w:rsidR="000D05C9" w:rsidRDefault="000D05C9" w:rsidP="00D66DD0">
      <w:pPr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</w:t>
      </w:r>
    </w:p>
    <w:p w:rsidR="00AB7F78" w:rsidRDefault="0019694E" w:rsidP="00D66DD0">
      <w:pPr>
        <w:jc w:val="both"/>
        <w:rPr>
          <w:szCs w:val="28"/>
        </w:rPr>
      </w:pPr>
      <w:r>
        <w:rPr>
          <w:szCs w:val="28"/>
        </w:rPr>
        <w:t xml:space="preserve">главы </w:t>
      </w:r>
      <w:r w:rsidR="00AB7F78">
        <w:rPr>
          <w:szCs w:val="28"/>
        </w:rPr>
        <w:t>С</w:t>
      </w:r>
      <w:r w:rsidR="00394F82">
        <w:rPr>
          <w:szCs w:val="28"/>
        </w:rPr>
        <w:t>енн</w:t>
      </w:r>
      <w:r w:rsidR="00AB7F78">
        <w:rPr>
          <w:szCs w:val="28"/>
        </w:rPr>
        <w:t>ого сельского</w:t>
      </w:r>
      <w:r w:rsidR="00CB0CA7" w:rsidRPr="00CB0CA7">
        <w:rPr>
          <w:szCs w:val="28"/>
        </w:rPr>
        <w:t xml:space="preserve"> </w:t>
      </w:r>
      <w:r w:rsidR="00CB0CA7">
        <w:rPr>
          <w:szCs w:val="28"/>
        </w:rPr>
        <w:t>поселения</w:t>
      </w:r>
    </w:p>
    <w:p w:rsidR="0019694E" w:rsidRDefault="0019694E" w:rsidP="0019694E">
      <w:pPr>
        <w:ind w:left="5294" w:hanging="5283"/>
        <w:rPr>
          <w:szCs w:val="28"/>
        </w:rPr>
      </w:pPr>
      <w:r>
        <w:rPr>
          <w:szCs w:val="28"/>
        </w:rPr>
        <w:t>Темрюкского муниципального района</w:t>
      </w:r>
    </w:p>
    <w:p w:rsidR="0019694E" w:rsidRDefault="0019694E" w:rsidP="0019694E">
      <w:pPr>
        <w:ind w:left="5294" w:hanging="5283"/>
        <w:rPr>
          <w:szCs w:val="28"/>
        </w:rPr>
      </w:pPr>
      <w:r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Н.П. Дудко</w:t>
      </w:r>
    </w:p>
    <w:p w:rsidR="00AB7F78" w:rsidRDefault="00AB7F78" w:rsidP="00C60E6C">
      <w:pPr>
        <w:rPr>
          <w:b/>
        </w:rPr>
      </w:pPr>
    </w:p>
    <w:sectPr w:rsidR="00AB7F78" w:rsidSect="00394F82">
      <w:headerReference w:type="default" r:id="rId13"/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7D9" w:rsidRDefault="00E447D9" w:rsidP="00EF6F81">
      <w:r>
        <w:separator/>
      </w:r>
    </w:p>
  </w:endnote>
  <w:endnote w:type="continuationSeparator" w:id="0">
    <w:p w:rsidR="00E447D9" w:rsidRDefault="00E447D9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7D9" w:rsidRDefault="00E447D9" w:rsidP="00EF6F81">
      <w:r>
        <w:separator/>
      </w:r>
    </w:p>
  </w:footnote>
  <w:footnote w:type="continuationSeparator" w:id="0">
    <w:p w:rsidR="00E447D9" w:rsidRDefault="00E447D9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F84" w:rsidRDefault="004B705C" w:rsidP="00DD3543">
    <w:pPr>
      <w:pStyle w:val="a5"/>
      <w:jc w:val="center"/>
    </w:pPr>
    <w:fldSimple w:instr=" PAGE   \* MERGEFORMAT ">
      <w:r w:rsidR="0019694E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F84" w:rsidRDefault="00B07F84">
    <w:pPr>
      <w:pStyle w:val="a5"/>
      <w:jc w:val="center"/>
    </w:pPr>
  </w:p>
  <w:p w:rsidR="00B07F84" w:rsidRDefault="004B705C">
    <w:pPr>
      <w:pStyle w:val="a5"/>
    </w:pPr>
    <w:r>
      <w:rPr>
        <w:noProof/>
        <w:lang w:eastAsia="ru-RU"/>
      </w:rPr>
      <w:pict>
        <v:rect id="Прямоугольник 9" o:spid="_x0000_s20483" style="position:absolute;margin-left:1572.5pt;margin-top:0;width:60pt;height:70.5pt;z-index:251657728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B07F84" w:rsidRPr="00064846" w:rsidRDefault="004B705C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B07F84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19694E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78" w:rsidRDefault="004B705C" w:rsidP="00356268">
    <w:pPr>
      <w:pStyle w:val="a5"/>
      <w:jc w:val="center"/>
    </w:pPr>
    <w:fldSimple w:instr=" PAGE   \* MERGEFORMAT ">
      <w:r w:rsidR="0019694E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0485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295"/>
    <w:rsid w:val="00002E86"/>
    <w:rsid w:val="00004796"/>
    <w:rsid w:val="00010261"/>
    <w:rsid w:val="00017FA2"/>
    <w:rsid w:val="00023F4D"/>
    <w:rsid w:val="00031DF9"/>
    <w:rsid w:val="000336F7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00F"/>
    <w:rsid w:val="000C1918"/>
    <w:rsid w:val="000C3C23"/>
    <w:rsid w:val="000C3FBF"/>
    <w:rsid w:val="000D05C9"/>
    <w:rsid w:val="000D1B88"/>
    <w:rsid w:val="000D42BE"/>
    <w:rsid w:val="000D5144"/>
    <w:rsid w:val="000E331F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52A4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64C6"/>
    <w:rsid w:val="00157189"/>
    <w:rsid w:val="0016103B"/>
    <w:rsid w:val="00162358"/>
    <w:rsid w:val="00164B80"/>
    <w:rsid w:val="001658ED"/>
    <w:rsid w:val="00167C70"/>
    <w:rsid w:val="00172D6C"/>
    <w:rsid w:val="00173D9E"/>
    <w:rsid w:val="00176619"/>
    <w:rsid w:val="001813B1"/>
    <w:rsid w:val="00185966"/>
    <w:rsid w:val="00190885"/>
    <w:rsid w:val="0019577F"/>
    <w:rsid w:val="0019694E"/>
    <w:rsid w:val="001A1BB4"/>
    <w:rsid w:val="001A3245"/>
    <w:rsid w:val="001B7870"/>
    <w:rsid w:val="001B7AD5"/>
    <w:rsid w:val="001D080B"/>
    <w:rsid w:val="001D1214"/>
    <w:rsid w:val="001D4E9D"/>
    <w:rsid w:val="001D7910"/>
    <w:rsid w:val="001E468C"/>
    <w:rsid w:val="001E7209"/>
    <w:rsid w:val="001F56DE"/>
    <w:rsid w:val="001F5CA2"/>
    <w:rsid w:val="001F7787"/>
    <w:rsid w:val="0020737A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3F42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6BB0"/>
    <w:rsid w:val="002E291E"/>
    <w:rsid w:val="002E5323"/>
    <w:rsid w:val="002E62B4"/>
    <w:rsid w:val="00306055"/>
    <w:rsid w:val="00324FC7"/>
    <w:rsid w:val="00325B03"/>
    <w:rsid w:val="00326BC3"/>
    <w:rsid w:val="00326F04"/>
    <w:rsid w:val="00337501"/>
    <w:rsid w:val="00341F39"/>
    <w:rsid w:val="00345A6E"/>
    <w:rsid w:val="00347A6F"/>
    <w:rsid w:val="003512A0"/>
    <w:rsid w:val="003547EA"/>
    <w:rsid w:val="003559DB"/>
    <w:rsid w:val="00356268"/>
    <w:rsid w:val="00357F42"/>
    <w:rsid w:val="003724CA"/>
    <w:rsid w:val="00374409"/>
    <w:rsid w:val="0037448A"/>
    <w:rsid w:val="00374C60"/>
    <w:rsid w:val="00376342"/>
    <w:rsid w:val="0038326C"/>
    <w:rsid w:val="00385F3F"/>
    <w:rsid w:val="00394F82"/>
    <w:rsid w:val="003979F5"/>
    <w:rsid w:val="00397B9E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58C3"/>
    <w:rsid w:val="00405F4C"/>
    <w:rsid w:val="00411A36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91923"/>
    <w:rsid w:val="00494A1C"/>
    <w:rsid w:val="004A220F"/>
    <w:rsid w:val="004A2815"/>
    <w:rsid w:val="004A51A1"/>
    <w:rsid w:val="004B3AAC"/>
    <w:rsid w:val="004B6573"/>
    <w:rsid w:val="004B705C"/>
    <w:rsid w:val="004C630B"/>
    <w:rsid w:val="004D3592"/>
    <w:rsid w:val="004D4038"/>
    <w:rsid w:val="004E184B"/>
    <w:rsid w:val="004E660F"/>
    <w:rsid w:val="00500747"/>
    <w:rsid w:val="0050378D"/>
    <w:rsid w:val="0050519C"/>
    <w:rsid w:val="00506C43"/>
    <w:rsid w:val="00510D19"/>
    <w:rsid w:val="0053507E"/>
    <w:rsid w:val="0054045D"/>
    <w:rsid w:val="0054063E"/>
    <w:rsid w:val="005450A9"/>
    <w:rsid w:val="0055229B"/>
    <w:rsid w:val="00553CFA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0234"/>
    <w:rsid w:val="005E3ACA"/>
    <w:rsid w:val="005E6A83"/>
    <w:rsid w:val="005E7A49"/>
    <w:rsid w:val="005F59AA"/>
    <w:rsid w:val="005F6D45"/>
    <w:rsid w:val="005F74CC"/>
    <w:rsid w:val="005F7AB0"/>
    <w:rsid w:val="00600FF4"/>
    <w:rsid w:val="006022C3"/>
    <w:rsid w:val="0060710A"/>
    <w:rsid w:val="0061063D"/>
    <w:rsid w:val="00611F63"/>
    <w:rsid w:val="00614039"/>
    <w:rsid w:val="00617E6B"/>
    <w:rsid w:val="00631501"/>
    <w:rsid w:val="00631920"/>
    <w:rsid w:val="00631DE4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58FE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34314"/>
    <w:rsid w:val="00741C5B"/>
    <w:rsid w:val="00741FA6"/>
    <w:rsid w:val="00745D1A"/>
    <w:rsid w:val="00756022"/>
    <w:rsid w:val="00770CD2"/>
    <w:rsid w:val="00782AE6"/>
    <w:rsid w:val="00783D2D"/>
    <w:rsid w:val="0078526C"/>
    <w:rsid w:val="007962B0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2C10"/>
    <w:rsid w:val="0081373F"/>
    <w:rsid w:val="00823D33"/>
    <w:rsid w:val="00824605"/>
    <w:rsid w:val="00827AAA"/>
    <w:rsid w:val="00831B7E"/>
    <w:rsid w:val="0084599C"/>
    <w:rsid w:val="00845C4E"/>
    <w:rsid w:val="00846A87"/>
    <w:rsid w:val="00855115"/>
    <w:rsid w:val="00876805"/>
    <w:rsid w:val="00881180"/>
    <w:rsid w:val="00883BAB"/>
    <w:rsid w:val="00885C29"/>
    <w:rsid w:val="00887684"/>
    <w:rsid w:val="00890443"/>
    <w:rsid w:val="008924E5"/>
    <w:rsid w:val="00896A24"/>
    <w:rsid w:val="008A06FC"/>
    <w:rsid w:val="008A24E1"/>
    <w:rsid w:val="008A32AD"/>
    <w:rsid w:val="008A3DAD"/>
    <w:rsid w:val="008A6FA1"/>
    <w:rsid w:val="008B08D9"/>
    <w:rsid w:val="008B2122"/>
    <w:rsid w:val="008C7F0B"/>
    <w:rsid w:val="008D1ADA"/>
    <w:rsid w:val="008D361C"/>
    <w:rsid w:val="008D5918"/>
    <w:rsid w:val="008E229A"/>
    <w:rsid w:val="008E3869"/>
    <w:rsid w:val="008E39E4"/>
    <w:rsid w:val="008E65A9"/>
    <w:rsid w:val="008E7045"/>
    <w:rsid w:val="008F1C38"/>
    <w:rsid w:val="009013AF"/>
    <w:rsid w:val="00904240"/>
    <w:rsid w:val="00910293"/>
    <w:rsid w:val="0092378A"/>
    <w:rsid w:val="00924DDA"/>
    <w:rsid w:val="0092688F"/>
    <w:rsid w:val="00931C49"/>
    <w:rsid w:val="00937318"/>
    <w:rsid w:val="00944B19"/>
    <w:rsid w:val="00944C39"/>
    <w:rsid w:val="00950972"/>
    <w:rsid w:val="00950F83"/>
    <w:rsid w:val="00953D8F"/>
    <w:rsid w:val="00956FDA"/>
    <w:rsid w:val="00963C18"/>
    <w:rsid w:val="00965BF5"/>
    <w:rsid w:val="00970926"/>
    <w:rsid w:val="0097133D"/>
    <w:rsid w:val="00972A9E"/>
    <w:rsid w:val="0097458B"/>
    <w:rsid w:val="009745F9"/>
    <w:rsid w:val="009838F0"/>
    <w:rsid w:val="009927A9"/>
    <w:rsid w:val="00994207"/>
    <w:rsid w:val="00994548"/>
    <w:rsid w:val="0099567A"/>
    <w:rsid w:val="00997B35"/>
    <w:rsid w:val="009A1BB1"/>
    <w:rsid w:val="009B4C82"/>
    <w:rsid w:val="009B6578"/>
    <w:rsid w:val="009C0A30"/>
    <w:rsid w:val="009C2004"/>
    <w:rsid w:val="009C3754"/>
    <w:rsid w:val="009C65D1"/>
    <w:rsid w:val="009D244C"/>
    <w:rsid w:val="009D4103"/>
    <w:rsid w:val="009D5DA6"/>
    <w:rsid w:val="009D6765"/>
    <w:rsid w:val="009E1504"/>
    <w:rsid w:val="009E288A"/>
    <w:rsid w:val="009E7E51"/>
    <w:rsid w:val="009F2245"/>
    <w:rsid w:val="00A03E7E"/>
    <w:rsid w:val="00A1507B"/>
    <w:rsid w:val="00A23788"/>
    <w:rsid w:val="00A30B42"/>
    <w:rsid w:val="00A30FFE"/>
    <w:rsid w:val="00A35B08"/>
    <w:rsid w:val="00A41C79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5B2A"/>
    <w:rsid w:val="00A77D4F"/>
    <w:rsid w:val="00A811B2"/>
    <w:rsid w:val="00A84785"/>
    <w:rsid w:val="00A85DE9"/>
    <w:rsid w:val="00A96A8D"/>
    <w:rsid w:val="00AA0D84"/>
    <w:rsid w:val="00AA5C4B"/>
    <w:rsid w:val="00AA7594"/>
    <w:rsid w:val="00AB7F78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1AF4"/>
    <w:rsid w:val="00B07228"/>
    <w:rsid w:val="00B07F84"/>
    <w:rsid w:val="00B12FB3"/>
    <w:rsid w:val="00B149A9"/>
    <w:rsid w:val="00B1619A"/>
    <w:rsid w:val="00B17F6E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769AB"/>
    <w:rsid w:val="00B85358"/>
    <w:rsid w:val="00B87A68"/>
    <w:rsid w:val="00B946DD"/>
    <w:rsid w:val="00B94A0C"/>
    <w:rsid w:val="00B96477"/>
    <w:rsid w:val="00BA5003"/>
    <w:rsid w:val="00BA5B89"/>
    <w:rsid w:val="00BA76D6"/>
    <w:rsid w:val="00BA7AFB"/>
    <w:rsid w:val="00BB43B3"/>
    <w:rsid w:val="00BB769B"/>
    <w:rsid w:val="00BC28C1"/>
    <w:rsid w:val="00BC5DC4"/>
    <w:rsid w:val="00BC5EDF"/>
    <w:rsid w:val="00BD16FB"/>
    <w:rsid w:val="00BD5F4F"/>
    <w:rsid w:val="00BD6208"/>
    <w:rsid w:val="00BD6669"/>
    <w:rsid w:val="00BE244F"/>
    <w:rsid w:val="00BE75CB"/>
    <w:rsid w:val="00BF1916"/>
    <w:rsid w:val="00BF7F49"/>
    <w:rsid w:val="00C0190C"/>
    <w:rsid w:val="00C02CE4"/>
    <w:rsid w:val="00C0408C"/>
    <w:rsid w:val="00C11F9E"/>
    <w:rsid w:val="00C1286D"/>
    <w:rsid w:val="00C138C6"/>
    <w:rsid w:val="00C23387"/>
    <w:rsid w:val="00C3292C"/>
    <w:rsid w:val="00C400CB"/>
    <w:rsid w:val="00C4141F"/>
    <w:rsid w:val="00C429D2"/>
    <w:rsid w:val="00C53808"/>
    <w:rsid w:val="00C576C0"/>
    <w:rsid w:val="00C60E6C"/>
    <w:rsid w:val="00C71CC2"/>
    <w:rsid w:val="00C727C7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0CA7"/>
    <w:rsid w:val="00CB24FB"/>
    <w:rsid w:val="00CB6D46"/>
    <w:rsid w:val="00CC0414"/>
    <w:rsid w:val="00CC1A8F"/>
    <w:rsid w:val="00CC3853"/>
    <w:rsid w:val="00CD3DA8"/>
    <w:rsid w:val="00CD7797"/>
    <w:rsid w:val="00CE0668"/>
    <w:rsid w:val="00CE12C3"/>
    <w:rsid w:val="00CE6B3F"/>
    <w:rsid w:val="00CF500C"/>
    <w:rsid w:val="00D02E64"/>
    <w:rsid w:val="00D047A4"/>
    <w:rsid w:val="00D07253"/>
    <w:rsid w:val="00D21B4F"/>
    <w:rsid w:val="00D2251E"/>
    <w:rsid w:val="00D341F7"/>
    <w:rsid w:val="00D3506A"/>
    <w:rsid w:val="00D50A29"/>
    <w:rsid w:val="00D510F8"/>
    <w:rsid w:val="00D57BA3"/>
    <w:rsid w:val="00D57F3E"/>
    <w:rsid w:val="00D65A5D"/>
    <w:rsid w:val="00D66DD0"/>
    <w:rsid w:val="00D74072"/>
    <w:rsid w:val="00D7588E"/>
    <w:rsid w:val="00D76AB3"/>
    <w:rsid w:val="00D8000D"/>
    <w:rsid w:val="00D814EC"/>
    <w:rsid w:val="00D81966"/>
    <w:rsid w:val="00D90287"/>
    <w:rsid w:val="00D91580"/>
    <w:rsid w:val="00D9235A"/>
    <w:rsid w:val="00D95869"/>
    <w:rsid w:val="00DA07D9"/>
    <w:rsid w:val="00DA0DE0"/>
    <w:rsid w:val="00DA2C96"/>
    <w:rsid w:val="00DA4ED8"/>
    <w:rsid w:val="00DA5916"/>
    <w:rsid w:val="00DC2B12"/>
    <w:rsid w:val="00DC605B"/>
    <w:rsid w:val="00DD1C2E"/>
    <w:rsid w:val="00DD49F6"/>
    <w:rsid w:val="00DD5F0A"/>
    <w:rsid w:val="00DD70D3"/>
    <w:rsid w:val="00DE264F"/>
    <w:rsid w:val="00DE754D"/>
    <w:rsid w:val="00DF2090"/>
    <w:rsid w:val="00DF23BC"/>
    <w:rsid w:val="00E00492"/>
    <w:rsid w:val="00E005C3"/>
    <w:rsid w:val="00E03A2A"/>
    <w:rsid w:val="00E14BCF"/>
    <w:rsid w:val="00E17C37"/>
    <w:rsid w:val="00E21615"/>
    <w:rsid w:val="00E23571"/>
    <w:rsid w:val="00E24387"/>
    <w:rsid w:val="00E26841"/>
    <w:rsid w:val="00E33916"/>
    <w:rsid w:val="00E43186"/>
    <w:rsid w:val="00E43C5A"/>
    <w:rsid w:val="00E447D9"/>
    <w:rsid w:val="00E5079C"/>
    <w:rsid w:val="00E60BDE"/>
    <w:rsid w:val="00E70BC2"/>
    <w:rsid w:val="00E73688"/>
    <w:rsid w:val="00E746A1"/>
    <w:rsid w:val="00E803BD"/>
    <w:rsid w:val="00E83F7B"/>
    <w:rsid w:val="00E84B65"/>
    <w:rsid w:val="00E87B77"/>
    <w:rsid w:val="00E96452"/>
    <w:rsid w:val="00EA0F1D"/>
    <w:rsid w:val="00EA305A"/>
    <w:rsid w:val="00EA5C73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C00"/>
    <w:rsid w:val="00F05B97"/>
    <w:rsid w:val="00F162F0"/>
    <w:rsid w:val="00F200BA"/>
    <w:rsid w:val="00F23492"/>
    <w:rsid w:val="00F31FEC"/>
    <w:rsid w:val="00F32117"/>
    <w:rsid w:val="00F36F38"/>
    <w:rsid w:val="00F43866"/>
    <w:rsid w:val="00F43926"/>
    <w:rsid w:val="00F441D3"/>
    <w:rsid w:val="00F65DF0"/>
    <w:rsid w:val="00F677FC"/>
    <w:rsid w:val="00F67929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7DD1"/>
    <w:rsid w:val="00FC256D"/>
    <w:rsid w:val="00FC2799"/>
    <w:rsid w:val="00FD0F6B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0336F7"/>
    <w:rPr>
      <w:rFonts w:eastAsia="Times New Roman"/>
      <w:sz w:val="22"/>
      <w:szCs w:val="22"/>
    </w:rPr>
  </w:style>
  <w:style w:type="paragraph" w:customStyle="1" w:styleId="af7">
    <w:name w:val="Заголовок"/>
    <w:basedOn w:val="a"/>
    <w:next w:val="af2"/>
    <w:rsid w:val="004A220F"/>
    <w:pPr>
      <w:suppressAutoHyphens/>
      <w:jc w:val="center"/>
    </w:pPr>
    <w:rPr>
      <w:rFonts w:eastAsia="Times New Roman"/>
      <w:b/>
      <w:bCs/>
      <w:sz w:val="24"/>
      <w:szCs w:val="24"/>
      <w:lang w:eastAsia="zh-CN"/>
    </w:rPr>
  </w:style>
  <w:style w:type="character" w:styleId="af8">
    <w:name w:val="Hyperlink"/>
    <w:uiPriority w:val="99"/>
    <w:rsid w:val="00B07F8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10FC8-4DFD-4656-ABD3-AE9A5573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8</Pages>
  <Words>1173</Words>
  <Characters>9788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User</cp:lastModifiedBy>
  <cp:revision>216</cp:revision>
  <cp:lastPrinted>2023-09-15T10:52:00Z</cp:lastPrinted>
  <dcterms:created xsi:type="dcterms:W3CDTF">2018-08-07T11:48:00Z</dcterms:created>
  <dcterms:modified xsi:type="dcterms:W3CDTF">2025-12-20T20:15:00Z</dcterms:modified>
</cp:coreProperties>
</file>